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3FFB085E" w:rsidR="003A1554" w:rsidRPr="00892917" w:rsidRDefault="00B56A94" w:rsidP="003A1554">
      <w:pPr>
        <w:spacing w:after="0" w:line="240" w:lineRule="auto"/>
        <w:rPr>
          <w:rFonts w:eastAsiaTheme="minorEastAsia" w:cstheme="minorHAnsi"/>
          <w:noProof/>
          <w:lang w:val="en-US" w:eastAsia="de-DE"/>
        </w:rPr>
      </w:pPr>
      <w:hyperlink r:id="rId11" w:history="1">
        <w:r w:rsidR="003A1554" w:rsidRPr="00892917">
          <w:rPr>
            <w:rStyle w:val="Hyperlink"/>
            <w:rFonts w:eastAsiaTheme="minorEastAsia" w:cstheme="minorHAnsi"/>
            <w:noProof/>
            <w:lang w:val="en-US" w:eastAsia="de-DE"/>
          </w:rPr>
          <w:t>caroline.gabbert@imc-tm.de</w:t>
        </w:r>
      </w:hyperlink>
    </w:p>
    <w:p w14:paraId="50394C3C" w14:textId="77777777" w:rsidR="004B02D6" w:rsidRPr="003A1554" w:rsidRDefault="004B02D6" w:rsidP="004B02D6">
      <w:pPr>
        <w:pStyle w:val="berschrift1"/>
        <w:rPr>
          <w:rStyle w:val="Fett"/>
          <w:color w:val="auto"/>
          <w:lang w:val="en-US"/>
        </w:rPr>
      </w:pPr>
    </w:p>
    <w:p w14:paraId="412E70F0" w14:textId="09B95E30" w:rsidR="004B02D6" w:rsidRPr="00C11E24" w:rsidRDefault="004B02D6" w:rsidP="004B02D6">
      <w:pPr>
        <w:pStyle w:val="berschrift1"/>
        <w:rPr>
          <w:rStyle w:val="Fett"/>
          <w:rFonts w:ascii="Rubik SemiBold" w:hAnsi="Rubik SemiBold" w:cs="Rubik SemiBold"/>
          <w:b w:val="0"/>
          <w:bCs w:val="0"/>
          <w:color w:val="auto"/>
          <w:lang w:val="en-US"/>
        </w:rPr>
      </w:pPr>
      <w:r w:rsidRPr="00C11E24">
        <w:rPr>
          <w:rStyle w:val="Fett"/>
          <w:rFonts w:ascii="Rubik SemiBold" w:hAnsi="Rubik SemiBold" w:cs="Rubik SemiBold"/>
          <w:b w:val="0"/>
          <w:bCs w:val="0"/>
          <w:color w:val="auto"/>
          <w:lang w:val="en-US"/>
        </w:rPr>
        <w:t>PRESS</w:t>
      </w:r>
      <w:r w:rsidR="003A1554" w:rsidRPr="00C11E24">
        <w:rPr>
          <w:rStyle w:val="Fett"/>
          <w:rFonts w:ascii="Rubik SemiBold" w:hAnsi="Rubik SemiBold" w:cs="Rubik SemiBold"/>
          <w:b w:val="0"/>
          <w:bCs w:val="0"/>
          <w:color w:val="auto"/>
          <w:lang w:val="en-US"/>
        </w:rPr>
        <w:t xml:space="preserve"> RELEASE</w:t>
      </w:r>
      <w:r w:rsidR="00C11E24">
        <w:rPr>
          <w:rStyle w:val="Fett"/>
          <w:rFonts w:ascii="Rubik SemiBold" w:hAnsi="Rubik SemiBold" w:cs="Rubik SemiBold"/>
          <w:b w:val="0"/>
          <w:bCs w:val="0"/>
          <w:color w:val="auto"/>
          <w:lang w:val="en-US"/>
        </w:rPr>
        <w:t xml:space="preserve"> </w:t>
      </w:r>
    </w:p>
    <w:p w14:paraId="2DAF8A8B" w14:textId="77777777" w:rsidR="004B02D6" w:rsidRPr="00C11E24" w:rsidRDefault="004B02D6" w:rsidP="004B02D6">
      <w:pPr>
        <w:rPr>
          <w:lang w:val="en-US"/>
        </w:rPr>
      </w:pPr>
    </w:p>
    <w:p w14:paraId="2709027D" w14:textId="17FB31B3" w:rsidR="004B02D6" w:rsidRPr="00671184" w:rsidRDefault="00372D9A" w:rsidP="00671184">
      <w:pPr>
        <w:pStyle w:val="berschrift1"/>
        <w:rPr>
          <w:b/>
          <w:bCs/>
          <w:color w:val="auto"/>
          <w:lang w:val="en-US"/>
        </w:rPr>
      </w:pPr>
      <w:r>
        <w:rPr>
          <w:b/>
          <w:bCs/>
          <w:color w:val="auto"/>
          <w:lang w:val="en-US"/>
        </w:rPr>
        <w:t xml:space="preserve">imc Test &amp; Measurement </w:t>
      </w:r>
      <w:r w:rsidR="00D00A12">
        <w:rPr>
          <w:b/>
          <w:bCs/>
          <w:color w:val="auto"/>
          <w:lang w:val="en-US"/>
        </w:rPr>
        <w:t xml:space="preserve">New </w:t>
      </w:r>
      <w:r w:rsidR="00651E9B">
        <w:rPr>
          <w:b/>
          <w:bCs/>
          <w:color w:val="auto"/>
          <w:lang w:val="en-US"/>
        </w:rPr>
        <w:t>H</w:t>
      </w:r>
      <w:r w:rsidR="002F5B4D">
        <w:rPr>
          <w:b/>
          <w:bCs/>
          <w:color w:val="auto"/>
          <w:lang w:val="en-US"/>
        </w:rPr>
        <w:t>ig</w:t>
      </w:r>
      <w:r w:rsidR="00651E9B">
        <w:rPr>
          <w:b/>
          <w:bCs/>
          <w:color w:val="auto"/>
          <w:lang w:val="en-US"/>
        </w:rPr>
        <w:t>h</w:t>
      </w:r>
      <w:r w:rsidR="002F5B4D">
        <w:rPr>
          <w:b/>
          <w:bCs/>
          <w:color w:val="auto"/>
          <w:lang w:val="en-US"/>
        </w:rPr>
        <w:t xml:space="preserve">ly </w:t>
      </w:r>
      <w:r w:rsidR="00651E9B">
        <w:rPr>
          <w:b/>
          <w:bCs/>
          <w:color w:val="auto"/>
          <w:lang w:val="en-US"/>
        </w:rPr>
        <w:t>Insulated</w:t>
      </w:r>
      <w:r w:rsidR="002F5B4D">
        <w:rPr>
          <w:b/>
          <w:bCs/>
          <w:color w:val="auto"/>
          <w:lang w:val="en-US"/>
        </w:rPr>
        <w:t xml:space="preserve"> </w:t>
      </w:r>
      <w:r w:rsidR="00DC47F3">
        <w:rPr>
          <w:b/>
          <w:bCs/>
          <w:color w:val="auto"/>
          <w:lang w:val="en-US"/>
        </w:rPr>
        <w:t xml:space="preserve">Measurement </w:t>
      </w:r>
      <w:r w:rsidR="00A5023E">
        <w:rPr>
          <w:b/>
          <w:bCs/>
          <w:color w:val="auto"/>
          <w:lang w:val="en-US"/>
        </w:rPr>
        <w:t>Module</w:t>
      </w:r>
      <w:r w:rsidR="006060C5">
        <w:rPr>
          <w:b/>
          <w:bCs/>
          <w:color w:val="auto"/>
          <w:lang w:val="en-US"/>
        </w:rPr>
        <w:t xml:space="preserve"> </w:t>
      </w:r>
      <w:r w:rsidR="00791B01">
        <w:rPr>
          <w:b/>
          <w:bCs/>
          <w:color w:val="auto"/>
          <w:lang w:val="en-US"/>
        </w:rPr>
        <w:t>Captures Up to 1500V</w:t>
      </w:r>
    </w:p>
    <w:p w14:paraId="68A849CD" w14:textId="77777777" w:rsidR="00DC47F3" w:rsidRDefault="00DC47F3" w:rsidP="006060C5">
      <w:pPr>
        <w:rPr>
          <w:lang w:val="en-US"/>
        </w:rPr>
      </w:pPr>
    </w:p>
    <w:p w14:paraId="41F5F666" w14:textId="42394353" w:rsidR="00C60EC2" w:rsidRPr="00285458" w:rsidRDefault="008B44C6" w:rsidP="00320956">
      <w:pPr>
        <w:spacing w:line="276" w:lineRule="auto"/>
        <w:rPr>
          <w:lang w:val="en-US"/>
        </w:rPr>
      </w:pPr>
      <w:r w:rsidRPr="00DE387A">
        <w:rPr>
          <w:b/>
          <w:bCs/>
          <w:lang w:val="en-US"/>
        </w:rPr>
        <w:t xml:space="preserve">Berlin, </w:t>
      </w:r>
      <w:r w:rsidR="00A5023E" w:rsidRPr="00DE387A">
        <w:rPr>
          <w:b/>
          <w:bCs/>
          <w:lang w:val="en-US"/>
        </w:rPr>
        <w:t>September 1</w:t>
      </w:r>
      <w:r w:rsidR="00E217F7" w:rsidRPr="00DE387A">
        <w:rPr>
          <w:b/>
          <w:bCs/>
          <w:lang w:val="en-US"/>
        </w:rPr>
        <w:t>4</w:t>
      </w:r>
      <w:r w:rsidR="00A5023E" w:rsidRPr="00285458">
        <w:rPr>
          <w:b/>
          <w:bCs/>
          <w:lang w:val="en-US"/>
        </w:rPr>
        <w:t xml:space="preserve">, </w:t>
      </w:r>
      <w:r w:rsidR="00C11E24" w:rsidRPr="00285458">
        <w:rPr>
          <w:b/>
          <w:bCs/>
          <w:lang w:val="en-US"/>
        </w:rPr>
        <w:t>2022</w:t>
      </w:r>
      <w:r w:rsidRPr="00285458">
        <w:rPr>
          <w:lang w:val="en-US"/>
        </w:rPr>
        <w:t xml:space="preserve"> </w:t>
      </w:r>
    </w:p>
    <w:p w14:paraId="6C9426A8" w14:textId="6442B05D" w:rsidR="006C4B57" w:rsidRPr="00977948" w:rsidRDefault="006C4B57" w:rsidP="006C4B57">
      <w:pPr>
        <w:rPr>
          <w:lang w:val="en-US"/>
        </w:rPr>
      </w:pPr>
      <w:bookmarkStart w:id="1" w:name="_Hlk111470816"/>
      <w:r w:rsidRPr="00977948">
        <w:rPr>
          <w:lang w:val="en-US"/>
        </w:rPr>
        <w:t>The new</w:t>
      </w:r>
      <w:r w:rsidRPr="00977948">
        <w:rPr>
          <w:rStyle w:val="normaltextrun"/>
          <w:rFonts w:ascii="Calibri" w:hAnsi="Calibri" w:cs="Calibri"/>
          <w:shd w:val="clear" w:color="auto" w:fill="FFFFFF"/>
          <w:lang w:val="en-US"/>
        </w:rPr>
        <w:t xml:space="preserve"> </w:t>
      </w:r>
      <w:r w:rsidRPr="004679E3">
        <w:rPr>
          <w:rStyle w:val="normaltextrun"/>
          <w:rFonts w:ascii="Calibri" w:hAnsi="Calibri" w:cs="Calibri"/>
          <w:shd w:val="clear" w:color="auto" w:fill="FFFFFF"/>
          <w:lang w:val="en-US"/>
        </w:rPr>
        <w:t>imc CANSAS</w:t>
      </w:r>
      <w:r w:rsidRPr="00D31F3E">
        <w:rPr>
          <w:rStyle w:val="normaltextrun"/>
          <w:rFonts w:ascii="Calibri" w:hAnsi="Calibri" w:cs="Calibri"/>
          <w:i/>
          <w:iCs/>
          <w:shd w:val="clear" w:color="auto" w:fill="FFFFFF"/>
          <w:lang w:val="en-US"/>
        </w:rPr>
        <w:t>fit</w:t>
      </w:r>
      <w:r w:rsidRPr="004679E3">
        <w:rPr>
          <w:rStyle w:val="normaltextrun"/>
          <w:rFonts w:ascii="Calibri" w:hAnsi="Calibri" w:cs="Calibri"/>
          <w:shd w:val="clear" w:color="auto" w:fill="FFFFFF"/>
          <w:lang w:val="en-US"/>
        </w:rPr>
        <w:t xml:space="preserve"> HISO-HV-4 measurement module</w:t>
      </w:r>
      <w:r w:rsidRPr="00977948">
        <w:rPr>
          <w:rStyle w:val="normaltextrun"/>
          <w:rFonts w:ascii="Calibri" w:hAnsi="Calibri" w:cs="Calibri"/>
          <w:shd w:val="clear" w:color="auto" w:fill="FFFFFF"/>
          <w:lang w:val="en-US"/>
        </w:rPr>
        <w:t xml:space="preserve"> fills a void in the ever</w:t>
      </w:r>
      <w:r w:rsidR="00201C03">
        <w:rPr>
          <w:rStyle w:val="normaltextrun"/>
          <w:rFonts w:ascii="Calibri" w:hAnsi="Calibri" w:cs="Calibri"/>
          <w:shd w:val="clear" w:color="auto" w:fill="FFFFFF"/>
          <w:lang w:val="en-US"/>
        </w:rPr>
        <w:t>-</w:t>
      </w:r>
      <w:r w:rsidRPr="00977948">
        <w:rPr>
          <w:rStyle w:val="normaltextrun"/>
          <w:rFonts w:ascii="Calibri" w:hAnsi="Calibri" w:cs="Calibri"/>
          <w:shd w:val="clear" w:color="auto" w:fill="FFFFFF"/>
          <w:lang w:val="en-US"/>
        </w:rPr>
        <w:t xml:space="preserve">increasing demands in the e-vehicle and battery testing markets. </w:t>
      </w:r>
      <w:r w:rsidR="005B4F28">
        <w:rPr>
          <w:rStyle w:val="normaltextrun"/>
          <w:rFonts w:ascii="Calibri" w:hAnsi="Calibri" w:cs="Calibri"/>
          <w:shd w:val="clear" w:color="auto" w:fill="FFFFFF"/>
          <w:lang w:val="en-US"/>
        </w:rPr>
        <w:t>The</w:t>
      </w:r>
      <w:r w:rsidRPr="00977948">
        <w:rPr>
          <w:rStyle w:val="normaltextrun"/>
          <w:rFonts w:ascii="Calibri" w:hAnsi="Calibri" w:cs="Calibri"/>
          <w:shd w:val="clear" w:color="auto" w:fill="FFFFFF"/>
          <w:lang w:val="en-US"/>
        </w:rPr>
        <w:t xml:space="preserve"> new CAN measurement module can be used to perform measurements in high-voltage environments with up to 1500V and extends the range of testing possibilities for test engineers and research and development (R&amp;D) professionals. </w:t>
      </w:r>
    </w:p>
    <w:bookmarkEnd w:id="1"/>
    <w:p w14:paraId="30469E81" w14:textId="2154F16B" w:rsidR="00545402" w:rsidRDefault="00EC4FE0" w:rsidP="00EC4FE0">
      <w:pPr>
        <w:spacing w:line="276" w:lineRule="auto"/>
        <w:rPr>
          <w:rStyle w:val="normaltextrun"/>
          <w:rFonts w:ascii="Calibri" w:hAnsi="Calibri" w:cs="Calibri"/>
          <w:shd w:val="clear" w:color="auto" w:fill="FFFFFF"/>
          <w:lang w:val="en-US"/>
        </w:rPr>
      </w:pPr>
      <w:r w:rsidRPr="00EC4FE0">
        <w:rPr>
          <w:rStyle w:val="normaltextrun"/>
          <w:rFonts w:ascii="Calibri" w:hAnsi="Calibri" w:cs="Calibri"/>
          <w:shd w:val="clear" w:color="auto" w:fill="FFFFFF"/>
          <w:lang w:val="en-US"/>
        </w:rPr>
        <w:t xml:space="preserve">The </w:t>
      </w:r>
      <w:r w:rsidR="00545402">
        <w:rPr>
          <w:rStyle w:val="normaltextrun"/>
          <w:rFonts w:ascii="Calibri" w:hAnsi="Calibri" w:cs="Calibri"/>
          <w:shd w:val="clear" w:color="auto" w:fill="FFFFFF"/>
          <w:lang w:val="en-US"/>
        </w:rPr>
        <w:t xml:space="preserve">new </w:t>
      </w:r>
      <w:r w:rsidRPr="00EC4FE0">
        <w:rPr>
          <w:rStyle w:val="normaltextrun"/>
          <w:rFonts w:ascii="Calibri" w:hAnsi="Calibri" w:cs="Calibri"/>
          <w:shd w:val="clear" w:color="auto" w:fill="FFFFFF"/>
          <w:lang w:val="en-US"/>
        </w:rPr>
        <w:t>module enhances the series of imc CANSAS</w:t>
      </w:r>
      <w:r w:rsidRPr="00BB344C">
        <w:rPr>
          <w:rStyle w:val="normaltextrun"/>
          <w:rFonts w:ascii="Calibri" w:hAnsi="Calibri" w:cs="Calibri"/>
          <w:i/>
          <w:iCs/>
          <w:shd w:val="clear" w:color="auto" w:fill="FFFFFF"/>
          <w:lang w:val="en-US"/>
        </w:rPr>
        <w:t>fit</w:t>
      </w:r>
      <w:r w:rsidRPr="00EC4FE0">
        <w:rPr>
          <w:rStyle w:val="normaltextrun"/>
          <w:rFonts w:ascii="Calibri" w:hAnsi="Calibri" w:cs="Calibri"/>
          <w:shd w:val="clear" w:color="auto" w:fill="FFFFFF"/>
          <w:lang w:val="en-US"/>
        </w:rPr>
        <w:t xml:space="preserve"> measurement modules </w:t>
      </w:r>
      <w:r w:rsidR="005B4F28">
        <w:rPr>
          <w:rStyle w:val="normaltextrun"/>
          <w:rFonts w:ascii="Calibri" w:hAnsi="Calibri" w:cs="Calibri"/>
          <w:shd w:val="clear" w:color="auto" w:fill="FFFFFF"/>
          <w:lang w:val="en-US"/>
        </w:rPr>
        <w:t xml:space="preserve">which </w:t>
      </w:r>
      <w:r w:rsidRPr="00EC4FE0">
        <w:rPr>
          <w:rStyle w:val="normaltextrun"/>
          <w:rFonts w:ascii="Calibri" w:hAnsi="Calibri" w:cs="Calibri"/>
          <w:shd w:val="clear" w:color="auto" w:fill="FFFFFF"/>
          <w:lang w:val="en-US"/>
        </w:rPr>
        <w:t xml:space="preserve">includes numerous ultra-compact and robustly designed modules for CAN-based test tasks. These are for </w:t>
      </w:r>
      <w:r w:rsidR="00D31F3E">
        <w:rPr>
          <w:rStyle w:val="normaltextrun"/>
          <w:rFonts w:ascii="Calibri" w:hAnsi="Calibri" w:cs="Calibri"/>
          <w:shd w:val="clear" w:color="auto" w:fill="FFFFFF"/>
          <w:lang w:val="en-US"/>
        </w:rPr>
        <w:t>data acquisition</w:t>
      </w:r>
      <w:r w:rsidR="00605122">
        <w:rPr>
          <w:rStyle w:val="normaltextrun"/>
          <w:rFonts w:ascii="Calibri" w:hAnsi="Calibri" w:cs="Calibri"/>
          <w:shd w:val="clear" w:color="auto" w:fill="FFFFFF"/>
          <w:lang w:val="en-US"/>
        </w:rPr>
        <w:t xml:space="preserve"> (DAQ)</w:t>
      </w:r>
      <w:r w:rsidR="00D31F3E">
        <w:rPr>
          <w:rStyle w:val="normaltextrun"/>
          <w:rFonts w:ascii="Calibri" w:hAnsi="Calibri" w:cs="Calibri"/>
          <w:shd w:val="clear" w:color="auto" w:fill="FFFFFF"/>
          <w:lang w:val="en-US"/>
        </w:rPr>
        <w:t xml:space="preserve"> during </w:t>
      </w:r>
      <w:r w:rsidRPr="00EC4FE0">
        <w:rPr>
          <w:rStyle w:val="normaltextrun"/>
          <w:rFonts w:ascii="Calibri" w:hAnsi="Calibri" w:cs="Calibri"/>
          <w:shd w:val="clear" w:color="auto" w:fill="FFFFFF"/>
          <w:lang w:val="en-US"/>
        </w:rPr>
        <w:t>mobile tests or trials and allow direct connection of all typical signals such as voltage, current, temperature, rotational speed, displacement and velocity.</w:t>
      </w:r>
      <w:r>
        <w:rPr>
          <w:rStyle w:val="normaltextrun"/>
          <w:rFonts w:ascii="Calibri" w:hAnsi="Calibri" w:cs="Calibri"/>
          <w:shd w:val="clear" w:color="auto" w:fill="FFFFFF"/>
          <w:lang w:val="en-US"/>
        </w:rPr>
        <w:t xml:space="preserve"> In addition, the </w:t>
      </w:r>
      <w:r w:rsidRPr="00EC4FE0">
        <w:rPr>
          <w:rStyle w:val="normaltextrun"/>
          <w:rFonts w:ascii="Calibri" w:hAnsi="Calibri" w:cs="Calibri"/>
          <w:shd w:val="clear" w:color="auto" w:fill="FFFFFF"/>
          <w:lang w:val="en-US"/>
        </w:rPr>
        <w:t xml:space="preserve">highly insulated measurement </w:t>
      </w:r>
      <w:r w:rsidRPr="00EC4FE0">
        <w:rPr>
          <w:rStyle w:val="normaltextrun"/>
          <w:rFonts w:ascii="Calibri" w:hAnsi="Calibri" w:cs="Calibri"/>
          <w:i/>
          <w:iCs/>
          <w:shd w:val="clear" w:color="auto" w:fill="FFFFFF"/>
          <w:lang w:val="en-US"/>
        </w:rPr>
        <w:t>fit</w:t>
      </w:r>
      <w:r>
        <w:rPr>
          <w:rStyle w:val="normaltextrun"/>
          <w:rFonts w:ascii="Calibri" w:hAnsi="Calibri" w:cs="Calibri"/>
          <w:shd w:val="clear" w:color="auto" w:fill="FFFFFF"/>
          <w:lang w:val="en-US"/>
        </w:rPr>
        <w:t>-</w:t>
      </w:r>
      <w:r w:rsidRPr="00EC4FE0">
        <w:rPr>
          <w:rStyle w:val="normaltextrun"/>
          <w:rFonts w:ascii="Calibri" w:hAnsi="Calibri" w:cs="Calibri"/>
          <w:shd w:val="clear" w:color="auto" w:fill="FFFFFF"/>
          <w:lang w:val="en-US"/>
        </w:rPr>
        <w:t>modules</w:t>
      </w:r>
      <w:r>
        <w:rPr>
          <w:rStyle w:val="normaltextrun"/>
          <w:rFonts w:ascii="Calibri" w:hAnsi="Calibri" w:cs="Calibri"/>
          <w:shd w:val="clear" w:color="auto" w:fill="FFFFFF"/>
          <w:lang w:val="en-US"/>
        </w:rPr>
        <w:t xml:space="preserve"> are</w:t>
      </w:r>
      <w:r w:rsidR="004679E3" w:rsidRPr="004679E3">
        <w:rPr>
          <w:rStyle w:val="normaltextrun"/>
          <w:rFonts w:ascii="Calibri" w:hAnsi="Calibri" w:cs="Calibri"/>
          <w:shd w:val="clear" w:color="auto" w:fill="FFFFFF"/>
          <w:lang w:val="en-US"/>
        </w:rPr>
        <w:t xml:space="preserve"> suitable for measuring directly in </w:t>
      </w:r>
      <w:r w:rsidR="00D31F3E">
        <w:rPr>
          <w:rStyle w:val="normaltextrun"/>
          <w:rFonts w:ascii="Calibri" w:hAnsi="Calibri" w:cs="Calibri"/>
          <w:shd w:val="clear" w:color="auto" w:fill="FFFFFF"/>
          <w:lang w:val="en-US"/>
        </w:rPr>
        <w:t>high-voltage</w:t>
      </w:r>
      <w:r w:rsidR="004679E3" w:rsidRPr="004679E3">
        <w:rPr>
          <w:rStyle w:val="normaltextrun"/>
          <w:rFonts w:ascii="Calibri" w:hAnsi="Calibri" w:cs="Calibri"/>
          <w:shd w:val="clear" w:color="auto" w:fill="FFFFFF"/>
          <w:lang w:val="en-US"/>
        </w:rPr>
        <w:t xml:space="preserve"> environment</w:t>
      </w:r>
      <w:r w:rsidR="005B4F28">
        <w:rPr>
          <w:rStyle w:val="normaltextrun"/>
          <w:rFonts w:ascii="Calibri" w:hAnsi="Calibri" w:cs="Calibri"/>
          <w:shd w:val="clear" w:color="auto" w:fill="FFFFFF"/>
          <w:lang w:val="en-US"/>
        </w:rPr>
        <w:t>s</w:t>
      </w:r>
      <w:r w:rsidR="004679E3" w:rsidRPr="004679E3">
        <w:rPr>
          <w:rStyle w:val="normaltextrun"/>
          <w:rFonts w:ascii="Calibri" w:hAnsi="Calibri" w:cs="Calibri"/>
          <w:shd w:val="clear" w:color="auto" w:fill="FFFFFF"/>
          <w:lang w:val="en-US"/>
        </w:rPr>
        <w:t xml:space="preserve"> </w:t>
      </w:r>
      <w:r w:rsidR="005B4F28">
        <w:rPr>
          <w:rStyle w:val="normaltextrun"/>
          <w:rFonts w:ascii="Calibri" w:hAnsi="Calibri" w:cs="Calibri"/>
          <w:shd w:val="clear" w:color="auto" w:fill="FFFFFF"/>
          <w:lang w:val="en-US"/>
        </w:rPr>
        <w:t xml:space="preserve">such as </w:t>
      </w:r>
      <w:r w:rsidR="004679E3" w:rsidRPr="004679E3">
        <w:rPr>
          <w:rStyle w:val="normaltextrun"/>
          <w:rFonts w:ascii="Calibri" w:hAnsi="Calibri" w:cs="Calibri"/>
          <w:shd w:val="clear" w:color="auto" w:fill="FFFFFF"/>
          <w:lang w:val="en-US"/>
        </w:rPr>
        <w:t>mobile applications or test benches in the field of e-mobility or battery testing.</w:t>
      </w:r>
    </w:p>
    <w:p w14:paraId="5D9B3BFB" w14:textId="6E439120" w:rsidR="006224C2" w:rsidRPr="004679E3" w:rsidRDefault="00BB344C" w:rsidP="00EC4FE0">
      <w:pPr>
        <w:spacing w:line="276" w:lineRule="auto"/>
        <w:rPr>
          <w:rStyle w:val="normaltextrun"/>
          <w:rFonts w:ascii="Calibri" w:hAnsi="Calibri" w:cs="Calibri"/>
          <w:shd w:val="clear" w:color="auto" w:fill="FFFFFF"/>
          <w:lang w:val="en-US"/>
        </w:rPr>
      </w:pPr>
      <w:r>
        <w:rPr>
          <w:rStyle w:val="normaltextrun"/>
          <w:rFonts w:ascii="Calibri" w:hAnsi="Calibri" w:cs="Calibri"/>
          <w:shd w:val="clear" w:color="auto" w:fill="FFFFFF"/>
          <w:lang w:val="en-US"/>
        </w:rPr>
        <w:t xml:space="preserve">The new </w:t>
      </w:r>
      <w:r w:rsidR="003E5AE6">
        <w:rPr>
          <w:rStyle w:val="normaltextrun"/>
          <w:rFonts w:ascii="Calibri" w:hAnsi="Calibri" w:cs="Calibri"/>
          <w:shd w:val="clear" w:color="auto" w:fill="FFFFFF"/>
          <w:lang w:val="en-US"/>
        </w:rPr>
        <w:t>HISO-</w:t>
      </w:r>
      <w:r>
        <w:rPr>
          <w:rStyle w:val="normaltextrun"/>
          <w:rFonts w:ascii="Calibri" w:hAnsi="Calibri" w:cs="Calibri"/>
          <w:shd w:val="clear" w:color="auto" w:fill="FFFFFF"/>
          <w:lang w:val="en-US"/>
        </w:rPr>
        <w:t>HV-4 measurement module is designed to capture differential voltages up to 1500V</w:t>
      </w:r>
      <w:r w:rsidR="006224C2" w:rsidRPr="006224C2">
        <w:rPr>
          <w:rStyle w:val="normaltextrun"/>
          <w:rFonts w:ascii="Calibri" w:hAnsi="Calibri" w:cs="Calibri"/>
          <w:shd w:val="clear" w:color="auto" w:fill="FFFFFF"/>
          <w:lang w:val="en-US"/>
        </w:rPr>
        <w:t xml:space="preserve"> and has 1000V CAT II and reinforced insulation. Four channels, equipped with banana </w:t>
      </w:r>
      <w:r>
        <w:rPr>
          <w:rStyle w:val="normaltextrun"/>
          <w:rFonts w:ascii="Calibri" w:hAnsi="Calibri" w:cs="Calibri"/>
          <w:shd w:val="clear" w:color="auto" w:fill="FFFFFF"/>
          <w:lang w:val="en-US"/>
        </w:rPr>
        <w:t>laboratory terminals</w:t>
      </w:r>
      <w:r w:rsidR="00B236F3">
        <w:rPr>
          <w:rStyle w:val="normaltextrun"/>
          <w:rFonts w:ascii="Calibri" w:hAnsi="Calibri" w:cs="Calibri"/>
          <w:shd w:val="clear" w:color="auto" w:fill="FFFFFF"/>
          <w:lang w:val="en-US"/>
        </w:rPr>
        <w:t>,</w:t>
      </w:r>
      <w:r>
        <w:rPr>
          <w:rStyle w:val="normaltextrun"/>
          <w:rFonts w:ascii="Calibri" w:hAnsi="Calibri" w:cs="Calibri"/>
          <w:shd w:val="clear" w:color="auto" w:fill="FFFFFF"/>
          <w:lang w:val="en-US"/>
        </w:rPr>
        <w:t xml:space="preserve"> deliver measurement data via CAN-Bus</w:t>
      </w:r>
      <w:r w:rsidR="006224C2" w:rsidRPr="006224C2">
        <w:rPr>
          <w:rStyle w:val="normaltextrun"/>
          <w:rFonts w:ascii="Calibri" w:hAnsi="Calibri" w:cs="Calibri"/>
          <w:shd w:val="clear" w:color="auto" w:fill="FFFFFF"/>
          <w:lang w:val="en-US"/>
        </w:rPr>
        <w:t xml:space="preserve"> with a maximum data rate of one kilohertz per channel.</w:t>
      </w:r>
    </w:p>
    <w:p w14:paraId="700996D5" w14:textId="4FDF0745" w:rsidR="00545402" w:rsidRDefault="00495709" w:rsidP="00545402">
      <w:pPr>
        <w:spacing w:line="276" w:lineRule="auto"/>
        <w:rPr>
          <w:rStyle w:val="eop"/>
          <w:rFonts w:ascii="Calibri" w:hAnsi="Calibri" w:cs="Calibri"/>
          <w:color w:val="000000"/>
          <w:shd w:val="clear" w:color="auto" w:fill="FFFFFF"/>
          <w:lang w:val="en-US"/>
        </w:rPr>
      </w:pPr>
      <w:r>
        <w:rPr>
          <w:rStyle w:val="normaltextrun"/>
          <w:rFonts w:ascii="Calibri" w:hAnsi="Calibri" w:cs="Calibri"/>
          <w:shd w:val="clear" w:color="auto" w:fill="FFFFFF"/>
          <w:lang w:val="en-US"/>
        </w:rPr>
        <w:t>The very small CANSAS</w:t>
      </w:r>
      <w:r w:rsidRPr="00BB344C">
        <w:rPr>
          <w:rStyle w:val="normaltextrun"/>
          <w:rFonts w:ascii="Calibri" w:hAnsi="Calibri" w:cs="Calibri"/>
          <w:i/>
          <w:iCs/>
          <w:shd w:val="clear" w:color="auto" w:fill="FFFFFF"/>
          <w:lang w:val="en-US"/>
        </w:rPr>
        <w:t>fit</w:t>
      </w:r>
      <w:r>
        <w:rPr>
          <w:rStyle w:val="normaltextrun"/>
          <w:rFonts w:ascii="Calibri" w:hAnsi="Calibri" w:cs="Calibri"/>
          <w:shd w:val="clear" w:color="auto" w:fill="FFFFFF"/>
          <w:lang w:val="en-US"/>
        </w:rPr>
        <w:t xml:space="preserve"> clickable housing allows direct mechanical and electrical docking to other </w:t>
      </w:r>
      <w:r w:rsidR="00BB344C" w:rsidRPr="00BB344C">
        <w:rPr>
          <w:rStyle w:val="normaltextrun"/>
          <w:rFonts w:ascii="Calibri" w:hAnsi="Calibri" w:cs="Calibri"/>
          <w:i/>
          <w:iCs/>
          <w:shd w:val="clear" w:color="auto" w:fill="FFFFFF"/>
          <w:lang w:val="en-US"/>
        </w:rPr>
        <w:t>fit</w:t>
      </w:r>
      <w:r w:rsidR="00BB344C">
        <w:rPr>
          <w:rStyle w:val="normaltextrun"/>
          <w:rFonts w:ascii="Calibri" w:hAnsi="Calibri" w:cs="Calibri"/>
          <w:shd w:val="clear" w:color="auto" w:fill="FFFFFF"/>
          <w:lang w:val="en-US"/>
        </w:rPr>
        <w:t>-</w:t>
      </w:r>
      <w:r>
        <w:rPr>
          <w:rStyle w:val="normaltextrun"/>
          <w:rFonts w:ascii="Calibri" w:hAnsi="Calibri" w:cs="Calibri"/>
          <w:shd w:val="clear" w:color="auto" w:fill="FFFFFF"/>
          <w:lang w:val="en-US"/>
        </w:rPr>
        <w:t xml:space="preserve"> modules</w:t>
      </w:r>
      <w:r w:rsidR="00DC47F3">
        <w:rPr>
          <w:rStyle w:val="normaltextrun"/>
          <w:rFonts w:ascii="Calibri" w:hAnsi="Calibri" w:cs="Calibri"/>
          <w:shd w:val="clear" w:color="auto" w:fill="FFFFFF"/>
          <w:lang w:val="en-US"/>
        </w:rPr>
        <w:t xml:space="preserve">, </w:t>
      </w:r>
      <w:r>
        <w:rPr>
          <w:rStyle w:val="normaltextrun"/>
          <w:rFonts w:ascii="Calibri" w:hAnsi="Calibri" w:cs="Calibri"/>
          <w:shd w:val="clear" w:color="auto" w:fill="FFFFFF"/>
          <w:lang w:val="en-US"/>
        </w:rPr>
        <w:t xml:space="preserve">in particular to the complementing HISO module types HISO-T-8 and HISO-UT-6 which are designed for measurements of temperature sensors (TC, RTD), low voltages and MEMS accelerometers, all riding on high voltage </w:t>
      </w:r>
      <w:r w:rsidR="00C4404F">
        <w:rPr>
          <w:rStyle w:val="normaltextrun"/>
          <w:rFonts w:ascii="Calibri" w:hAnsi="Calibri" w:cs="Calibri"/>
          <w:shd w:val="clear" w:color="auto" w:fill="FFFFFF"/>
          <w:lang w:val="en-US"/>
        </w:rPr>
        <w:t xml:space="preserve">(HV) </w:t>
      </w:r>
      <w:r>
        <w:rPr>
          <w:rStyle w:val="normaltextrun"/>
          <w:rFonts w:ascii="Calibri" w:hAnsi="Calibri" w:cs="Calibri"/>
          <w:shd w:val="clear" w:color="auto" w:fill="FFFFFF"/>
          <w:lang w:val="en-US"/>
        </w:rPr>
        <w:t xml:space="preserve">potentials. It thus completes the portfolio of </w:t>
      </w:r>
      <w:r w:rsidR="00BB344C">
        <w:rPr>
          <w:rStyle w:val="normaltextrun"/>
          <w:rFonts w:ascii="Calibri" w:hAnsi="Calibri" w:cs="Calibri"/>
          <w:shd w:val="clear" w:color="auto" w:fill="FFFFFF"/>
          <w:lang w:val="en-US"/>
        </w:rPr>
        <w:t>imc CANSAS</w:t>
      </w:r>
      <w:r w:rsidR="00BB344C" w:rsidRPr="00BB344C">
        <w:rPr>
          <w:rStyle w:val="normaltextrun"/>
          <w:rFonts w:ascii="Calibri" w:hAnsi="Calibri" w:cs="Calibri"/>
          <w:i/>
          <w:iCs/>
          <w:shd w:val="clear" w:color="auto" w:fill="FFFFFF"/>
          <w:lang w:val="en-US"/>
        </w:rPr>
        <w:t>fit</w:t>
      </w:r>
      <w:r>
        <w:rPr>
          <w:rStyle w:val="normaltextrun"/>
          <w:rFonts w:ascii="Calibri" w:hAnsi="Calibri" w:cs="Calibri"/>
          <w:shd w:val="clear" w:color="auto" w:fill="FFFFFF"/>
          <w:lang w:val="en-US"/>
        </w:rPr>
        <w:t xml:space="preserve"> modules best suited for e-mobility applications.</w:t>
      </w:r>
    </w:p>
    <w:p w14:paraId="07F3F04E" w14:textId="41E74053" w:rsidR="004B02D6" w:rsidRPr="00545402" w:rsidRDefault="00C4404F" w:rsidP="00545402">
      <w:pPr>
        <w:spacing w:line="276" w:lineRule="auto"/>
        <w:rPr>
          <w:rFonts w:ascii="Calibri" w:hAnsi="Calibri" w:cs="Calibri"/>
          <w:color w:val="000000"/>
          <w:shd w:val="clear" w:color="auto" w:fill="FFFFFF"/>
          <w:lang w:val="en-US"/>
        </w:rPr>
      </w:pPr>
      <w:r>
        <w:rPr>
          <w:lang w:val="en-US"/>
        </w:rPr>
        <w:t xml:space="preserve">For more information </w:t>
      </w:r>
      <w:r w:rsidR="00495709">
        <w:rPr>
          <w:lang w:val="en-US"/>
        </w:rPr>
        <w:t>about the new HV-module</w:t>
      </w:r>
      <w:r w:rsidR="00E756CF">
        <w:rPr>
          <w:lang w:val="en-US"/>
        </w:rPr>
        <w:t>, visit</w:t>
      </w:r>
      <w:r w:rsidR="00495709" w:rsidRPr="00495709">
        <w:rPr>
          <w:lang w:val="en-US"/>
        </w:rPr>
        <w:br/>
      </w:r>
      <w:r w:rsidR="009A6A21" w:rsidRPr="008549FC">
        <w:t>https://go.imc-tm.com/new-canfit-hiso-hv-4-module</w:t>
      </w:r>
    </w:p>
    <w:p w14:paraId="3456A4BF" w14:textId="77777777" w:rsidR="004B02D6" w:rsidRPr="00420BC2" w:rsidRDefault="004B02D6" w:rsidP="004B02D6">
      <w:pPr>
        <w:rPr>
          <w:lang w:val="en-US"/>
        </w:rPr>
      </w:pPr>
    </w:p>
    <w:p w14:paraId="6C51D8C0" w14:textId="3CCAB02B" w:rsidR="00086DE9" w:rsidRPr="008549FC" w:rsidRDefault="008549FC" w:rsidP="008549FC">
      <w:pPr>
        <w:rPr>
          <w:b/>
          <w:bCs/>
          <w:lang w:val="en-US"/>
        </w:rPr>
      </w:pPr>
      <w:r>
        <w:rPr>
          <w:b/>
          <w:bCs/>
          <w:noProof/>
          <w:lang w:val="en-US"/>
        </w:rPr>
        <w:lastRenderedPageBreak/>
        <w:drawing>
          <wp:inline distT="0" distB="0" distL="0" distR="0" wp14:anchorId="77D3130A" wp14:editId="4C6EFF35">
            <wp:extent cx="1627200" cy="16272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a:stretch>
                      <a:fillRect/>
                    </a:stretch>
                  </pic:blipFill>
                  <pic:spPr>
                    <a:xfrm>
                      <a:off x="0" y="0"/>
                      <a:ext cx="1627200" cy="1627200"/>
                    </a:xfrm>
                    <a:prstGeom prst="rect">
                      <a:avLst/>
                    </a:prstGeom>
                  </pic:spPr>
                </pic:pic>
              </a:graphicData>
            </a:graphic>
          </wp:inline>
        </w:drawing>
      </w:r>
    </w:p>
    <w:p w14:paraId="7D276C8F" w14:textId="6262332B" w:rsidR="004B02D6" w:rsidRPr="008D0F5F" w:rsidRDefault="00420BC2" w:rsidP="004B02D6">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r w:rsidR="004B02D6" w:rsidRPr="008D0F5F">
        <w:rPr>
          <w:rFonts w:ascii="Rubik SemiBold" w:hAnsi="Rubik SemiBold" w:cs="Rubik SemiBold"/>
          <w:color w:val="auto"/>
          <w:lang w:val="en-US"/>
        </w:rPr>
        <w:t>imc Test &amp; Measurement</w:t>
      </w:r>
      <w:r w:rsidR="00E351F0" w:rsidRPr="008D0F5F">
        <w:rPr>
          <w:rFonts w:ascii="Rubik SemiBold" w:hAnsi="Rubik SemiBold" w:cs="Rubik SemiBold"/>
          <w:color w:val="auto"/>
          <w:lang w:val="en-US"/>
        </w:rPr>
        <w:t xml:space="preserve"> GmbH</w:t>
      </w:r>
    </w:p>
    <w:p w14:paraId="06DB328F" w14:textId="51CEDA5E" w:rsidR="00EA4CD0" w:rsidRPr="004B02D6" w:rsidRDefault="00BA2817" w:rsidP="004B02D6">
      <w:pPr>
        <w:rPr>
          <w:lang w:val="en-US"/>
        </w:rPr>
      </w:pPr>
      <w:r w:rsidRPr="00BA2817">
        <w:rPr>
          <w:lang w:val="en-US"/>
        </w:rPr>
        <w:t xml:space="preserve">imc Test &amp; Measurement manufactures innovative solutions for test and measurement in research, development, service and production. </w:t>
      </w:r>
      <w:r>
        <w:rPr>
          <w:lang w:val="en-US"/>
        </w:rPr>
        <w:br/>
      </w:r>
      <w:r w:rsidRPr="00BA2817">
        <w:rPr>
          <w:lang w:val="en-US"/>
        </w:rPr>
        <w:t>It caters to customers in automotive and mechanical engineering and in the railway, aerospace and energy industr</w:t>
      </w:r>
      <w:r w:rsidR="007D6F39">
        <w:rPr>
          <w:lang w:val="en-US"/>
        </w:rPr>
        <w:t>ies</w:t>
      </w:r>
      <w:r w:rsidRPr="00BA2817">
        <w:rPr>
          <w:lang w:val="en-US"/>
        </w:rPr>
        <w:t xml:space="preserve"> worldwide. imc sensors, data acquisition systems and software as well as its integrated solutions enable its users to validate prototypes, optimize products, monitor processes and to gain insights from measurement data in mobile or in stationary applications.</w:t>
      </w:r>
      <w:r>
        <w:rPr>
          <w:lang w:val="en-US"/>
        </w:rPr>
        <w:br/>
      </w:r>
      <w:r w:rsidRPr="00BA2817">
        <w:rPr>
          <w:lang w:val="en-US"/>
        </w:rPr>
        <w:t>imc Test &amp; Measurement is part of Axiometrix Solutions, a leading test solutions provider comprised of globally-recognized measurement brands, including Audio Precision and GRAS Sound &amp; Vibration.</w:t>
      </w:r>
    </w:p>
    <w:sectPr w:rsidR="00EA4CD0" w:rsidRPr="004B02D6" w:rsidSect="00C6592A">
      <w:headerReference w:type="even" r:id="rId13"/>
      <w:headerReference w:type="default" r:id="rId14"/>
      <w:footerReference w:type="even" r:id="rId15"/>
      <w:footerReference w:type="default" r:id="rId16"/>
      <w:headerReference w:type="first" r:id="rId17"/>
      <w:footerReference w:type="first" r:id="rId18"/>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 w:type="continuationNotice" w:id="1">
    <w:p w14:paraId="7147F756" w14:textId="77777777" w:rsidR="00F9413B" w:rsidRDefault="00F94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Rubik SemiBold">
    <w:panose1 w:val="00000000000000000000"/>
    <w:charset w:val="00"/>
    <w:family w:val="auto"/>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7108E" w14:textId="356DE808" w:rsidR="008D0AC0" w:rsidRPr="00135B51" w:rsidRDefault="008D0AC0" w:rsidP="008D0AC0">
    <w:pPr>
      <w:pStyle w:val="Fuzeile"/>
      <w:jc w:val="center"/>
      <w:rPr>
        <w:rFonts w:asciiTheme="majorHAnsi" w:hAnsiTheme="majorHAnsi" w:cstheme="majorHAnsi"/>
        <w:sz w:val="14"/>
        <w:szCs w:val="14"/>
        <w:lang w:val="en-US"/>
      </w:rPr>
    </w:pPr>
    <w:r w:rsidRPr="00135B51">
      <w:rPr>
        <w:rFonts w:asciiTheme="majorHAnsi" w:hAnsiTheme="majorHAnsi" w:cstheme="majorHAnsi"/>
        <w:sz w:val="14"/>
        <w:szCs w:val="14"/>
        <w:lang w:val="en-US"/>
      </w:rPr>
      <w:t>Reference No.: PR-IMC-</w:t>
    </w:r>
    <w:r w:rsidR="00180F0B">
      <w:rPr>
        <w:rFonts w:asciiTheme="majorHAnsi" w:hAnsiTheme="majorHAnsi" w:cstheme="majorHAnsi"/>
        <w:sz w:val="14"/>
        <w:szCs w:val="14"/>
        <w:lang w:val="en-US"/>
      </w:rPr>
      <w:t>22-07-imc-CANFT-HISO-HV4</w:t>
    </w:r>
  </w:p>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58243"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Ust.-ID-Nr.: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 w:type="continuationNotice" w:id="1">
    <w:p w14:paraId="480258D0" w14:textId="77777777" w:rsidR="00F9413B" w:rsidRDefault="00F941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9F11" w14:textId="77777777" w:rsidR="00180F0B" w:rsidRDefault="00180F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8240"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58244"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6FE32523" w14:textId="0813A862" w:rsidR="002F4B29" w:rsidRDefault="002F4B29" w:rsidP="00485092">
                          <w:pPr>
                            <w:spacing w:before="80"/>
                            <w:suppressOverlap/>
                            <w:jc w:val="right"/>
                            <w:rPr>
                              <w:rFonts w:cstheme="minorHAnsi"/>
                              <w:sz w:val="17"/>
                              <w:szCs w:val="17"/>
                            </w:rPr>
                          </w:pPr>
                          <w:r w:rsidRPr="002F4B29">
                            <w:rPr>
                              <w:rFonts w:cstheme="minorHAnsi"/>
                              <w:sz w:val="17"/>
                              <w:szCs w:val="17"/>
                            </w:rPr>
                            <w:t>info@imc-tm.com</w:t>
                          </w:r>
                        </w:p>
                        <w:p w14:paraId="4F7D069F" w14:textId="4BD2C52D" w:rsidR="0004423E" w:rsidRPr="00AC7B71" w:rsidRDefault="0004423E" w:rsidP="00485092">
                          <w:pPr>
                            <w:spacing w:before="80"/>
                            <w:suppressOverlap/>
                            <w:jc w:val="right"/>
                            <w:rPr>
                              <w:rFonts w:cstheme="minorHAnsi"/>
                              <w:sz w:val="17"/>
                              <w:szCs w:val="17"/>
                            </w:rPr>
                          </w:pP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proofErr w:type="spellStart"/>
                    <w:r w:rsidRPr="00485092">
                      <w:rPr>
                        <w:rFonts w:cstheme="minorHAnsi"/>
                        <w:b/>
                        <w:sz w:val="17"/>
                        <w:szCs w:val="17"/>
                        <w:lang w:val="en-US"/>
                      </w:rPr>
                      <w:t>imc</w:t>
                    </w:r>
                    <w:proofErr w:type="spellEnd"/>
                    <w:r w:rsidRPr="00485092">
                      <w:rPr>
                        <w:rFonts w:cstheme="minorHAnsi"/>
                        <w:b/>
                        <w:sz w:val="17"/>
                        <w:szCs w:val="17"/>
                        <w:lang w:val="en-US"/>
                      </w:rPr>
                      <w:t xml:space="preserve">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6FE32523" w14:textId="0813A862" w:rsidR="002F4B29" w:rsidRDefault="002F4B29" w:rsidP="00485092">
                    <w:pPr>
                      <w:spacing w:before="80"/>
                      <w:suppressOverlap/>
                      <w:jc w:val="right"/>
                      <w:rPr>
                        <w:rFonts w:cstheme="minorHAnsi"/>
                        <w:sz w:val="17"/>
                        <w:szCs w:val="17"/>
                      </w:rPr>
                    </w:pPr>
                    <w:r w:rsidRPr="002F4B29">
                      <w:rPr>
                        <w:rFonts w:cstheme="minorHAnsi"/>
                        <w:sz w:val="17"/>
                        <w:szCs w:val="17"/>
                      </w:rPr>
                      <w:t>info@imc-tm.com</w:t>
                    </w:r>
                  </w:p>
                  <w:p w14:paraId="4F7D069F" w14:textId="4BD2C52D" w:rsidR="0004423E" w:rsidRPr="00AC7B71" w:rsidRDefault="0004423E" w:rsidP="00485092">
                    <w:pPr>
                      <w:spacing w:before="80"/>
                      <w:suppressOverlap/>
                      <w:jc w:val="right"/>
                      <w:rPr>
                        <w:rFonts w:cstheme="minorHAnsi"/>
                        <w:sz w:val="17"/>
                        <w:szCs w:val="17"/>
                      </w:rPr>
                    </w:pP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58242"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proofErr w:type="spellStart"/>
                    <w:r w:rsidRPr="00F96BE8">
                      <w:rPr>
                        <w:rFonts w:cstheme="minorHAnsi"/>
                        <w:b/>
                        <w:sz w:val="18"/>
                        <w:szCs w:val="18"/>
                        <w:lang w:val="en-US"/>
                      </w:rPr>
                      <w:t>imc</w:t>
                    </w:r>
                    <w:proofErr w:type="spellEnd"/>
                    <w:r w:rsidRPr="00F96BE8">
                      <w:rPr>
                        <w:rFonts w:cstheme="minorHAnsi"/>
                        <w:b/>
                        <w:sz w:val="18"/>
                        <w:szCs w:val="18"/>
                        <w:lang w:val="en-US"/>
                      </w:rPr>
                      <w:t xml:space="preserve">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1"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E69ED"/>
    <w:multiLevelType w:val="multilevel"/>
    <w:tmpl w:val="DB60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506B1E"/>
    <w:multiLevelType w:val="hybridMultilevel"/>
    <w:tmpl w:val="4A2002A6"/>
    <w:lvl w:ilvl="0" w:tplc="93A81E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1"/>
  </w:num>
  <w:num w:numId="2" w16cid:durableId="1218668790">
    <w:abstractNumId w:val="0"/>
  </w:num>
  <w:num w:numId="3" w16cid:durableId="12712808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0CE0"/>
    <w:rsid w:val="000362B6"/>
    <w:rsid w:val="0004423E"/>
    <w:rsid w:val="0005489E"/>
    <w:rsid w:val="00055BDB"/>
    <w:rsid w:val="0005712F"/>
    <w:rsid w:val="00060812"/>
    <w:rsid w:val="00077291"/>
    <w:rsid w:val="00084AD3"/>
    <w:rsid w:val="00086DE9"/>
    <w:rsid w:val="000956A2"/>
    <w:rsid w:val="000A3E74"/>
    <w:rsid w:val="000B0066"/>
    <w:rsid w:val="000E5A4F"/>
    <w:rsid w:val="000F7596"/>
    <w:rsid w:val="00114CDB"/>
    <w:rsid w:val="001162B6"/>
    <w:rsid w:val="00130FEF"/>
    <w:rsid w:val="00135B51"/>
    <w:rsid w:val="00153D56"/>
    <w:rsid w:val="00170069"/>
    <w:rsid w:val="00172272"/>
    <w:rsid w:val="00180F0B"/>
    <w:rsid w:val="00183D7D"/>
    <w:rsid w:val="001A5F74"/>
    <w:rsid w:val="001D6CF6"/>
    <w:rsid w:val="00201C03"/>
    <w:rsid w:val="0021503B"/>
    <w:rsid w:val="002276CE"/>
    <w:rsid w:val="00232E1C"/>
    <w:rsid w:val="00247807"/>
    <w:rsid w:val="002511D4"/>
    <w:rsid w:val="00253529"/>
    <w:rsid w:val="0026119C"/>
    <w:rsid w:val="002634DC"/>
    <w:rsid w:val="00285458"/>
    <w:rsid w:val="00294134"/>
    <w:rsid w:val="002B6481"/>
    <w:rsid w:val="002B6CD6"/>
    <w:rsid w:val="002C6485"/>
    <w:rsid w:val="002F4B29"/>
    <w:rsid w:val="002F5B4D"/>
    <w:rsid w:val="003067FE"/>
    <w:rsid w:val="003156F6"/>
    <w:rsid w:val="00320956"/>
    <w:rsid w:val="00372D9A"/>
    <w:rsid w:val="003A1554"/>
    <w:rsid w:val="003B1594"/>
    <w:rsid w:val="003B2731"/>
    <w:rsid w:val="003B7C51"/>
    <w:rsid w:val="003D62D6"/>
    <w:rsid w:val="003D6E79"/>
    <w:rsid w:val="003E5AE6"/>
    <w:rsid w:val="00420BC2"/>
    <w:rsid w:val="0043311C"/>
    <w:rsid w:val="0043401A"/>
    <w:rsid w:val="00464F1F"/>
    <w:rsid w:val="004679E3"/>
    <w:rsid w:val="00485092"/>
    <w:rsid w:val="00493E6F"/>
    <w:rsid w:val="00495709"/>
    <w:rsid w:val="004B02D6"/>
    <w:rsid w:val="004C0DF8"/>
    <w:rsid w:val="004C3E01"/>
    <w:rsid w:val="004C4E21"/>
    <w:rsid w:val="004E5249"/>
    <w:rsid w:val="004E7265"/>
    <w:rsid w:val="00504226"/>
    <w:rsid w:val="00507192"/>
    <w:rsid w:val="00510AFC"/>
    <w:rsid w:val="00515F61"/>
    <w:rsid w:val="00523F57"/>
    <w:rsid w:val="00525FD2"/>
    <w:rsid w:val="00545402"/>
    <w:rsid w:val="00553625"/>
    <w:rsid w:val="005657C9"/>
    <w:rsid w:val="00583B9F"/>
    <w:rsid w:val="00587032"/>
    <w:rsid w:val="005A31B0"/>
    <w:rsid w:val="005A7E2D"/>
    <w:rsid w:val="005B4F28"/>
    <w:rsid w:val="005C5C2D"/>
    <w:rsid w:val="005E2FC8"/>
    <w:rsid w:val="006047B9"/>
    <w:rsid w:val="00605122"/>
    <w:rsid w:val="006060C5"/>
    <w:rsid w:val="00610B37"/>
    <w:rsid w:val="006224C2"/>
    <w:rsid w:val="00622AEB"/>
    <w:rsid w:val="00626774"/>
    <w:rsid w:val="00640CFA"/>
    <w:rsid w:val="00651E9B"/>
    <w:rsid w:val="006530AB"/>
    <w:rsid w:val="00656FFD"/>
    <w:rsid w:val="00664821"/>
    <w:rsid w:val="00670F9F"/>
    <w:rsid w:val="00671184"/>
    <w:rsid w:val="006722B0"/>
    <w:rsid w:val="00672664"/>
    <w:rsid w:val="0067599D"/>
    <w:rsid w:val="00686714"/>
    <w:rsid w:val="006973FF"/>
    <w:rsid w:val="006A7FBF"/>
    <w:rsid w:val="006B0804"/>
    <w:rsid w:val="006B0B84"/>
    <w:rsid w:val="006B6E06"/>
    <w:rsid w:val="006C4B57"/>
    <w:rsid w:val="006D1DA9"/>
    <w:rsid w:val="006D2D08"/>
    <w:rsid w:val="006D3415"/>
    <w:rsid w:val="006D6E55"/>
    <w:rsid w:val="006E1EE3"/>
    <w:rsid w:val="00710517"/>
    <w:rsid w:val="0074220A"/>
    <w:rsid w:val="00762913"/>
    <w:rsid w:val="007833A7"/>
    <w:rsid w:val="00791B01"/>
    <w:rsid w:val="007A0A9E"/>
    <w:rsid w:val="007A0E72"/>
    <w:rsid w:val="007C6791"/>
    <w:rsid w:val="007D4141"/>
    <w:rsid w:val="007D4B11"/>
    <w:rsid w:val="007D6F39"/>
    <w:rsid w:val="00806708"/>
    <w:rsid w:val="00811516"/>
    <w:rsid w:val="00817AA8"/>
    <w:rsid w:val="00830331"/>
    <w:rsid w:val="008549FC"/>
    <w:rsid w:val="00876CB8"/>
    <w:rsid w:val="008A101B"/>
    <w:rsid w:val="008A5530"/>
    <w:rsid w:val="008B44C6"/>
    <w:rsid w:val="008D0AC0"/>
    <w:rsid w:val="008D0F5F"/>
    <w:rsid w:val="00960DBB"/>
    <w:rsid w:val="00976EFB"/>
    <w:rsid w:val="00977948"/>
    <w:rsid w:val="009A6A21"/>
    <w:rsid w:val="009B22EF"/>
    <w:rsid w:val="009B60C9"/>
    <w:rsid w:val="009F7B29"/>
    <w:rsid w:val="00A020B1"/>
    <w:rsid w:val="00A0280A"/>
    <w:rsid w:val="00A05A94"/>
    <w:rsid w:val="00A140F3"/>
    <w:rsid w:val="00A37200"/>
    <w:rsid w:val="00A40D7B"/>
    <w:rsid w:val="00A44D3A"/>
    <w:rsid w:val="00A5023E"/>
    <w:rsid w:val="00A744BA"/>
    <w:rsid w:val="00A833A0"/>
    <w:rsid w:val="00AA10BA"/>
    <w:rsid w:val="00AC7B71"/>
    <w:rsid w:val="00AE11B1"/>
    <w:rsid w:val="00AE1B73"/>
    <w:rsid w:val="00AE2C36"/>
    <w:rsid w:val="00AE69B6"/>
    <w:rsid w:val="00B02D05"/>
    <w:rsid w:val="00B236F3"/>
    <w:rsid w:val="00B246EE"/>
    <w:rsid w:val="00B45028"/>
    <w:rsid w:val="00B56A94"/>
    <w:rsid w:val="00B75879"/>
    <w:rsid w:val="00B82E14"/>
    <w:rsid w:val="00B874C0"/>
    <w:rsid w:val="00BA2817"/>
    <w:rsid w:val="00BA4934"/>
    <w:rsid w:val="00BB344C"/>
    <w:rsid w:val="00BC0892"/>
    <w:rsid w:val="00BC3A8E"/>
    <w:rsid w:val="00BD5289"/>
    <w:rsid w:val="00BE064E"/>
    <w:rsid w:val="00BF3AAB"/>
    <w:rsid w:val="00C01B78"/>
    <w:rsid w:val="00C04ADC"/>
    <w:rsid w:val="00C11E24"/>
    <w:rsid w:val="00C16C32"/>
    <w:rsid w:val="00C31A83"/>
    <w:rsid w:val="00C4404F"/>
    <w:rsid w:val="00C60EC2"/>
    <w:rsid w:val="00C64213"/>
    <w:rsid w:val="00C655F4"/>
    <w:rsid w:val="00C6592A"/>
    <w:rsid w:val="00C841DC"/>
    <w:rsid w:val="00C85DD8"/>
    <w:rsid w:val="00CB14C5"/>
    <w:rsid w:val="00CB1AAE"/>
    <w:rsid w:val="00CF5755"/>
    <w:rsid w:val="00CF7297"/>
    <w:rsid w:val="00D00A12"/>
    <w:rsid w:val="00D110E1"/>
    <w:rsid w:val="00D1A548"/>
    <w:rsid w:val="00D31F3E"/>
    <w:rsid w:val="00D33E48"/>
    <w:rsid w:val="00D506CF"/>
    <w:rsid w:val="00D6367D"/>
    <w:rsid w:val="00D8072A"/>
    <w:rsid w:val="00DA4EAD"/>
    <w:rsid w:val="00DC47F3"/>
    <w:rsid w:val="00DD0673"/>
    <w:rsid w:val="00DE387A"/>
    <w:rsid w:val="00E10E20"/>
    <w:rsid w:val="00E217F7"/>
    <w:rsid w:val="00E31C7F"/>
    <w:rsid w:val="00E351F0"/>
    <w:rsid w:val="00E41ABC"/>
    <w:rsid w:val="00E43800"/>
    <w:rsid w:val="00E46EE6"/>
    <w:rsid w:val="00E72872"/>
    <w:rsid w:val="00E756CF"/>
    <w:rsid w:val="00E82D21"/>
    <w:rsid w:val="00EA2719"/>
    <w:rsid w:val="00EA427A"/>
    <w:rsid w:val="00EA4CD0"/>
    <w:rsid w:val="00EA7CD7"/>
    <w:rsid w:val="00EB1935"/>
    <w:rsid w:val="00EB3074"/>
    <w:rsid w:val="00EC1D54"/>
    <w:rsid w:val="00EC4FE0"/>
    <w:rsid w:val="00EF672D"/>
    <w:rsid w:val="00F133C3"/>
    <w:rsid w:val="00F1788C"/>
    <w:rsid w:val="00F2015A"/>
    <w:rsid w:val="00F2439D"/>
    <w:rsid w:val="00F32A38"/>
    <w:rsid w:val="00F43DA4"/>
    <w:rsid w:val="00F45FCB"/>
    <w:rsid w:val="00F602C2"/>
    <w:rsid w:val="00F7263F"/>
    <w:rsid w:val="00F903EB"/>
    <w:rsid w:val="00F9413B"/>
    <w:rsid w:val="00F95778"/>
    <w:rsid w:val="00F96BE8"/>
    <w:rsid w:val="0141585B"/>
    <w:rsid w:val="014399B9"/>
    <w:rsid w:val="0170973B"/>
    <w:rsid w:val="01EF0BBE"/>
    <w:rsid w:val="02245B6D"/>
    <w:rsid w:val="02AB7C2C"/>
    <w:rsid w:val="0362678C"/>
    <w:rsid w:val="0472EFA9"/>
    <w:rsid w:val="049F4F53"/>
    <w:rsid w:val="04B30776"/>
    <w:rsid w:val="04B42097"/>
    <w:rsid w:val="05391647"/>
    <w:rsid w:val="05E4884C"/>
    <w:rsid w:val="0619D7FB"/>
    <w:rsid w:val="079161AE"/>
    <w:rsid w:val="07F3AEDF"/>
    <w:rsid w:val="0846C02A"/>
    <w:rsid w:val="0861429A"/>
    <w:rsid w:val="08BC9E64"/>
    <w:rsid w:val="08D74F67"/>
    <w:rsid w:val="0A967548"/>
    <w:rsid w:val="0B0869B9"/>
    <w:rsid w:val="0B12BEBC"/>
    <w:rsid w:val="0B4B9A40"/>
    <w:rsid w:val="0B6393AD"/>
    <w:rsid w:val="0BE4CAB7"/>
    <w:rsid w:val="0C402681"/>
    <w:rsid w:val="0CD18BED"/>
    <w:rsid w:val="0D1BBE31"/>
    <w:rsid w:val="0D4390B4"/>
    <w:rsid w:val="0DB58525"/>
    <w:rsid w:val="0E6DD246"/>
    <w:rsid w:val="1065C8BA"/>
    <w:rsid w:val="1081DE5F"/>
    <w:rsid w:val="10F73E7C"/>
    <w:rsid w:val="115631AE"/>
    <w:rsid w:val="11DB275E"/>
    <w:rsid w:val="11F5ECEF"/>
    <w:rsid w:val="120F79F3"/>
    <w:rsid w:val="12599BE1"/>
    <w:rsid w:val="12AE6BE6"/>
    <w:rsid w:val="12FFE2E7"/>
    <w:rsid w:val="13B0D9FA"/>
    <w:rsid w:val="153C06FC"/>
    <w:rsid w:val="1604F681"/>
    <w:rsid w:val="16B390AF"/>
    <w:rsid w:val="174D57A3"/>
    <w:rsid w:val="17DECD65"/>
    <w:rsid w:val="18B53A16"/>
    <w:rsid w:val="1A616AE5"/>
    <w:rsid w:val="1ADB34C3"/>
    <w:rsid w:val="1B7C51C5"/>
    <w:rsid w:val="1C509367"/>
    <w:rsid w:val="1D09A9D6"/>
    <w:rsid w:val="1F57D210"/>
    <w:rsid w:val="1F937AB3"/>
    <w:rsid w:val="200EBD70"/>
    <w:rsid w:val="203BBAF2"/>
    <w:rsid w:val="207C2B68"/>
    <w:rsid w:val="2155582A"/>
    <w:rsid w:val="2180F4E6"/>
    <w:rsid w:val="2270BBCA"/>
    <w:rsid w:val="23AABF60"/>
    <w:rsid w:val="2495AFC0"/>
    <w:rsid w:val="24A004C3"/>
    <w:rsid w:val="25142443"/>
    <w:rsid w:val="258FCBA7"/>
    <w:rsid w:val="266F86A4"/>
    <w:rsid w:val="2715CDAA"/>
    <w:rsid w:val="2729A784"/>
    <w:rsid w:val="275FEF98"/>
    <w:rsid w:val="27ED4F5F"/>
    <w:rsid w:val="286359CB"/>
    <w:rsid w:val="288B2C4E"/>
    <w:rsid w:val="28B8AD6F"/>
    <w:rsid w:val="29BA97E4"/>
    <w:rsid w:val="29BF1992"/>
    <w:rsid w:val="2A1E78AC"/>
    <w:rsid w:val="2BC39759"/>
    <w:rsid w:val="2C0EB46B"/>
    <w:rsid w:val="2C97D8FB"/>
    <w:rsid w:val="2CBD4E99"/>
    <w:rsid w:val="2F36E0BE"/>
    <w:rsid w:val="2F923C88"/>
    <w:rsid w:val="303456A4"/>
    <w:rsid w:val="30589D60"/>
    <w:rsid w:val="3095A6BB"/>
    <w:rsid w:val="31151858"/>
    <w:rsid w:val="31A59100"/>
    <w:rsid w:val="31A7BC0F"/>
    <w:rsid w:val="31BFE84D"/>
    <w:rsid w:val="31DE07DD"/>
    <w:rsid w:val="320BE4C5"/>
    <w:rsid w:val="32CE70D1"/>
    <w:rsid w:val="33B7DEC1"/>
    <w:rsid w:val="33F6B2F1"/>
    <w:rsid w:val="34D01A38"/>
    <w:rsid w:val="360DFF19"/>
    <w:rsid w:val="3632779D"/>
    <w:rsid w:val="3651F8EE"/>
    <w:rsid w:val="36C3ED5F"/>
    <w:rsid w:val="3702F001"/>
    <w:rsid w:val="373B66DE"/>
    <w:rsid w:val="37F2523E"/>
    <w:rsid w:val="382BCFD2"/>
    <w:rsid w:val="3858CD54"/>
    <w:rsid w:val="39B42FB5"/>
    <w:rsid w:val="3BE35809"/>
    <w:rsid w:val="3C554E56"/>
    <w:rsid w:val="3C8BD775"/>
    <w:rsid w:val="3E728B93"/>
    <w:rsid w:val="3EA16A4A"/>
    <w:rsid w:val="406EC11C"/>
    <w:rsid w:val="41452DCD"/>
    <w:rsid w:val="4271713A"/>
    <w:rsid w:val="42A196E5"/>
    <w:rsid w:val="42C70C83"/>
    <w:rsid w:val="42F40A05"/>
    <w:rsid w:val="42F9A1DE"/>
    <w:rsid w:val="4360D377"/>
    <w:rsid w:val="440C457C"/>
    <w:rsid w:val="446E92AD"/>
    <w:rsid w:val="449176F4"/>
    <w:rsid w:val="44A76E31"/>
    <w:rsid w:val="44E0FE83"/>
    <w:rsid w:val="457427EF"/>
    <w:rsid w:val="459BFA72"/>
    <w:rsid w:val="45A12571"/>
    <w:rsid w:val="46F87C8B"/>
    <w:rsid w:val="47C9A637"/>
    <w:rsid w:val="47F21ACA"/>
    <w:rsid w:val="48663A4A"/>
    <w:rsid w:val="49A11BDA"/>
    <w:rsid w:val="49DB98EE"/>
    <w:rsid w:val="4A53126D"/>
    <w:rsid w:val="4AB2059F"/>
    <w:rsid w:val="4B60A3AC"/>
    <w:rsid w:val="4B62FCB2"/>
    <w:rsid w:val="4C18EAF8"/>
    <w:rsid w:val="4C36413A"/>
    <w:rsid w:val="4C6569CB"/>
    <w:rsid w:val="4D0CADEB"/>
    <w:rsid w:val="4D15FC37"/>
    <w:rsid w:val="4E358DBC"/>
    <w:rsid w:val="4E97DAED"/>
    <w:rsid w:val="4F056EA8"/>
    <w:rsid w:val="4F5AA44F"/>
    <w:rsid w:val="4F60CA72"/>
    <w:rsid w:val="4FB01664"/>
    <w:rsid w:val="4FBDED9F"/>
    <w:rsid w:val="4FE42D9E"/>
    <w:rsid w:val="50A10C38"/>
    <w:rsid w:val="51AC95C7"/>
    <w:rsid w:val="51B6EACA"/>
    <w:rsid w:val="5207BFBB"/>
    <w:rsid w:val="52110E07"/>
    <w:rsid w:val="532E747D"/>
    <w:rsid w:val="5363C42C"/>
    <w:rsid w:val="5431DEB0"/>
    <w:rsid w:val="54672E5F"/>
    <w:rsid w:val="549656F0"/>
    <w:rsid w:val="54D825B6"/>
    <w:rsid w:val="55301DE4"/>
    <w:rsid w:val="5723F10B"/>
    <w:rsid w:val="57B03BCE"/>
    <w:rsid w:val="57FA3958"/>
    <w:rsid w:val="5A4F8EA6"/>
    <w:rsid w:val="5A550608"/>
    <w:rsid w:val="5B0B99E2"/>
    <w:rsid w:val="5B7DE5D9"/>
    <w:rsid w:val="5BA5B85C"/>
    <w:rsid w:val="5BA9676D"/>
    <w:rsid w:val="5DC4862F"/>
    <w:rsid w:val="5DD36421"/>
    <w:rsid w:val="5EF4EDE4"/>
    <w:rsid w:val="5F596624"/>
    <w:rsid w:val="5FD5AF98"/>
    <w:rsid w:val="6071A19B"/>
    <w:rsid w:val="60DB44DA"/>
    <w:rsid w:val="60E7AEDC"/>
    <w:rsid w:val="614D394B"/>
    <w:rsid w:val="616D83EA"/>
    <w:rsid w:val="61E7003F"/>
    <w:rsid w:val="62207DD3"/>
    <w:rsid w:val="62C3613D"/>
    <w:rsid w:val="62C7C1F3"/>
    <w:rsid w:val="638E5493"/>
    <w:rsid w:val="63C0D723"/>
    <w:rsid w:val="65330E99"/>
    <w:rsid w:val="65682B77"/>
    <w:rsid w:val="65F3ACEC"/>
    <w:rsid w:val="66B2E97E"/>
    <w:rsid w:val="675E5B83"/>
    <w:rsid w:val="679D5E25"/>
    <w:rsid w:val="67C0A8B4"/>
    <w:rsid w:val="689F34C1"/>
    <w:rsid w:val="6A2E2069"/>
    <w:rsid w:val="6A70EC49"/>
    <w:rsid w:val="6B0164F1"/>
    <w:rsid w:val="6B1BBC3E"/>
    <w:rsid w:val="6B39DBCE"/>
    <w:rsid w:val="6B4430D1"/>
    <w:rsid w:val="6B45C468"/>
    <w:rsid w:val="6BC3C9AC"/>
    <w:rsid w:val="6C823CF0"/>
    <w:rsid w:val="6CBBBA84"/>
    <w:rsid w:val="6D13B2B2"/>
    <w:rsid w:val="6D6D7AE5"/>
    <w:rsid w:val="6D7EF325"/>
    <w:rsid w:val="6DA52874"/>
    <w:rsid w:val="6DF5A25B"/>
    <w:rsid w:val="6E041BA6"/>
    <w:rsid w:val="6EB512B9"/>
    <w:rsid w:val="6EC8982A"/>
    <w:rsid w:val="6F0785D9"/>
    <w:rsid w:val="6F2F585C"/>
    <w:rsid w:val="6F5C55DE"/>
    <w:rsid w:val="70DF5825"/>
    <w:rsid w:val="71B4A145"/>
    <w:rsid w:val="71E9F0F4"/>
    <w:rsid w:val="72B2E079"/>
    <w:rsid w:val="731003A6"/>
    <w:rsid w:val="73FB419B"/>
    <w:rsid w:val="74544080"/>
    <w:rsid w:val="74FEABCE"/>
    <w:rsid w:val="75D5187F"/>
    <w:rsid w:val="75E1D8A7"/>
    <w:rsid w:val="7783F4B7"/>
    <w:rsid w:val="79CA950D"/>
    <w:rsid w:val="7A29883F"/>
    <w:rsid w:val="7A46DE81"/>
    <w:rsid w:val="7AA90636"/>
    <w:rsid w:val="7B4748C4"/>
    <w:rsid w:val="7BFD6AD6"/>
    <w:rsid w:val="7C94D4E5"/>
    <w:rsid w:val="7CF624FC"/>
    <w:rsid w:val="7DA71C0F"/>
    <w:rsid w:val="7DCA669E"/>
    <w:rsid w:val="7FFB3896"/>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BEC13D23-4977-4A74-AFFF-E7FB1F3D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character" w:customStyle="1" w:styleId="spellingerror">
    <w:name w:val="spellingerror"/>
    <w:basedOn w:val="Absatz-Standardschriftart"/>
    <w:rsid w:val="00F45FCB"/>
  </w:style>
  <w:style w:type="character" w:customStyle="1" w:styleId="normaltextrun">
    <w:name w:val="normaltextrun"/>
    <w:basedOn w:val="Absatz-Standardschriftart"/>
    <w:rsid w:val="00F45FCB"/>
  </w:style>
  <w:style w:type="character" w:customStyle="1" w:styleId="contextualspellingandgrammarerror">
    <w:name w:val="contextualspellingandgrammarerror"/>
    <w:basedOn w:val="Absatz-Standardschriftart"/>
    <w:rsid w:val="00583B9F"/>
  </w:style>
  <w:style w:type="character" w:customStyle="1" w:styleId="eop">
    <w:name w:val="eop"/>
    <w:basedOn w:val="Absatz-Standardschriftart"/>
    <w:rsid w:val="00583B9F"/>
  </w:style>
  <w:style w:type="character" w:customStyle="1" w:styleId="scxp137973153">
    <w:name w:val="scxp137973153"/>
    <w:basedOn w:val="Absatz-Standardschriftart"/>
    <w:rsid w:val="00583B9F"/>
  </w:style>
  <w:style w:type="character" w:customStyle="1" w:styleId="hgkelc">
    <w:name w:val="hgkelc"/>
    <w:basedOn w:val="Absatz-Standardschriftart"/>
    <w:rsid w:val="00B45028"/>
  </w:style>
  <w:style w:type="paragraph" w:styleId="Listenabsatz">
    <w:name w:val="List Paragraph"/>
    <w:basedOn w:val="Standard"/>
    <w:uiPriority w:val="72"/>
    <w:qFormat/>
    <w:rsid w:val="007A0E72"/>
    <w:pPr>
      <w:ind w:left="720"/>
      <w:contextualSpacing/>
    </w:pPr>
  </w:style>
  <w:style w:type="character" w:styleId="NichtaufgelsteErwhnung">
    <w:name w:val="Unresolved Mention"/>
    <w:basedOn w:val="Absatz-Standardschriftart"/>
    <w:uiPriority w:val="99"/>
    <w:semiHidden/>
    <w:unhideWhenUsed/>
    <w:rsid w:val="002F4B29"/>
    <w:rPr>
      <w:color w:val="605E5C"/>
      <w:shd w:val="clear" w:color="auto" w:fill="E1DFDD"/>
    </w:rPr>
  </w:style>
  <w:style w:type="character" w:styleId="Kommentarzeichen">
    <w:name w:val="annotation reference"/>
    <w:basedOn w:val="Absatz-Standardschriftart"/>
    <w:uiPriority w:val="99"/>
    <w:semiHidden/>
    <w:unhideWhenUsed/>
    <w:rsid w:val="003156F6"/>
    <w:rPr>
      <w:sz w:val="16"/>
      <w:szCs w:val="16"/>
    </w:rPr>
  </w:style>
  <w:style w:type="paragraph" w:styleId="Kommentartext">
    <w:name w:val="annotation text"/>
    <w:basedOn w:val="Standard"/>
    <w:link w:val="KommentartextZchn"/>
    <w:uiPriority w:val="99"/>
    <w:unhideWhenUsed/>
    <w:rsid w:val="003156F6"/>
    <w:pPr>
      <w:spacing w:line="240" w:lineRule="auto"/>
    </w:pPr>
    <w:rPr>
      <w:sz w:val="20"/>
      <w:szCs w:val="20"/>
    </w:rPr>
  </w:style>
  <w:style w:type="character" w:customStyle="1" w:styleId="KommentartextZchn">
    <w:name w:val="Kommentartext Zchn"/>
    <w:basedOn w:val="Absatz-Standardschriftart"/>
    <w:link w:val="Kommentartext"/>
    <w:uiPriority w:val="99"/>
    <w:rsid w:val="003156F6"/>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3156F6"/>
    <w:rPr>
      <w:b/>
      <w:bCs/>
    </w:rPr>
  </w:style>
  <w:style w:type="character" w:customStyle="1" w:styleId="KommentarthemaZchn">
    <w:name w:val="Kommentarthema Zchn"/>
    <w:basedOn w:val="KommentartextZchn"/>
    <w:link w:val="Kommentarthema"/>
    <w:uiPriority w:val="99"/>
    <w:semiHidden/>
    <w:rsid w:val="003156F6"/>
    <w:rPr>
      <w:rFonts w:asciiTheme="minorHAnsi" w:eastAsiaTheme="minorHAnsi" w:hAnsiTheme="minorHAnsi" w:cstheme="minorBidi"/>
      <w:b/>
      <w:bCs/>
      <w:lang w:eastAsia="en-US"/>
    </w:rPr>
  </w:style>
  <w:style w:type="paragraph" w:styleId="berarbeitung">
    <w:name w:val="Revision"/>
    <w:hidden/>
    <w:uiPriority w:val="71"/>
    <w:rsid w:val="003156F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175492">
      <w:bodyDiv w:val="1"/>
      <w:marLeft w:val="0"/>
      <w:marRight w:val="0"/>
      <w:marTop w:val="0"/>
      <w:marBottom w:val="0"/>
      <w:divBdr>
        <w:top w:val="none" w:sz="0" w:space="0" w:color="auto"/>
        <w:left w:val="none" w:sz="0" w:space="0" w:color="auto"/>
        <w:bottom w:val="none" w:sz="0" w:space="0" w:color="auto"/>
        <w:right w:val="none" w:sz="0" w:space="0" w:color="auto"/>
      </w:divBdr>
    </w:div>
    <w:div w:id="775172096">
      <w:bodyDiv w:val="1"/>
      <w:marLeft w:val="0"/>
      <w:marRight w:val="0"/>
      <w:marTop w:val="0"/>
      <w:marBottom w:val="0"/>
      <w:divBdr>
        <w:top w:val="none" w:sz="0" w:space="0" w:color="auto"/>
        <w:left w:val="none" w:sz="0" w:space="0" w:color="auto"/>
        <w:bottom w:val="none" w:sz="0" w:space="0" w:color="auto"/>
        <w:right w:val="none" w:sz="0" w:space="0" w:color="auto"/>
      </w:divBdr>
    </w:div>
    <w:div w:id="1158227716">
      <w:bodyDiv w:val="1"/>
      <w:marLeft w:val="0"/>
      <w:marRight w:val="0"/>
      <w:marTop w:val="0"/>
      <w:marBottom w:val="0"/>
      <w:divBdr>
        <w:top w:val="none" w:sz="0" w:space="0" w:color="auto"/>
        <w:left w:val="none" w:sz="0" w:space="0" w:color="auto"/>
        <w:bottom w:val="none" w:sz="0" w:space="0" w:color="auto"/>
        <w:right w:val="none" w:sz="0" w:space="0" w:color="auto"/>
      </w:divBdr>
    </w:div>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roline.gabbert@imc-tm.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363B8337117F479F7CD2A08441F6AF" ma:contentTypeVersion="2" ma:contentTypeDescription="Ein neues Dokument erstellen." ma:contentTypeScope="" ma:versionID="ccf938243164ae43cd1a43322e16ed81">
  <xsd:schema xmlns:xsd="http://www.w3.org/2001/XMLSchema" xmlns:xs="http://www.w3.org/2001/XMLSchema" xmlns:p="http://schemas.microsoft.com/office/2006/metadata/properties" xmlns:ns2="544e32e4-3d36-4a59-9ce0-bdeade06d942" targetNamespace="http://schemas.microsoft.com/office/2006/metadata/properties" ma:root="true" ma:fieldsID="55cd128175e5f3d460ad6b33e3350564" ns2:_="">
    <xsd:import namespace="544e32e4-3d36-4a59-9ce0-bdeade06d94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e32e4-3d36-4a59-9ce0-bdeade06d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2C6D1-914A-49F7-B6D5-51637FF07AC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544e32e4-3d36-4a59-9ce0-bdeade06d942"/>
    <ds:schemaRef ds:uri="http://www.w3.org/XML/1998/namespace"/>
  </ds:schemaRefs>
</ds:datastoreItem>
</file>

<file path=customXml/itemProps2.xml><?xml version="1.0" encoding="utf-8"?>
<ds:datastoreItem xmlns:ds="http://schemas.openxmlformats.org/officeDocument/2006/customXml" ds:itemID="{9CE30134-A0C4-44E9-9BCE-5C688CE2E1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e32e4-3d36-4a59-9ce0-bdeade06d9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661413-B8C7-4C7E-AB7C-008DDEF6A261}">
  <ds:schemaRefs>
    <ds:schemaRef ds:uri="http://schemas.microsoft.com/sharepoint/v3/contenttype/forms"/>
  </ds:schemaRefs>
</ds:datastoreItem>
</file>

<file path=customXml/itemProps4.xml><?xml version="1.0" encoding="utf-8"?>
<ds:datastoreItem xmlns:ds="http://schemas.openxmlformats.org/officeDocument/2006/customXml" ds:itemID="{17912366-D015-4AA9-BDF2-B0512BD53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2409</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PR-CANFT-HISO-H4-EN</vt:lpstr>
      <vt:lpstr>PR-CANFT-HISO-H4-EN</vt:lpstr>
    </vt:vector>
  </TitlesOfParts>
  <Company>•••</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PR-CANFT-HISO-H4-EN</dc:title>
  <dc:subject/>
  <dc:creator>Nils Becker</dc:creator>
  <cp:keywords/>
  <cp:lastModifiedBy>Caroline Gabbert</cp:lastModifiedBy>
  <cp:revision>8</cp:revision>
  <cp:lastPrinted>2022-06-20T16:26:00Z</cp:lastPrinted>
  <dcterms:created xsi:type="dcterms:W3CDTF">2022-08-17T09:51:00Z</dcterms:created>
  <dcterms:modified xsi:type="dcterms:W3CDTF">2022-09-12T10:38:00Z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0x0101008F363B8337117F479F7CD2A08441F6AF</vt:lpwstr>
  </property>
</Properties>
</file>